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4" w:rsidRPr="00A339B8" w:rsidRDefault="00BF5A5B" w:rsidP="00BF5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noProof/>
          <w:color w:val="363939"/>
          <w:sz w:val="28"/>
          <w:szCs w:val="28"/>
        </w:rPr>
        <w:drawing>
          <wp:inline distT="0" distB="0" distL="0" distR="0" wp14:anchorId="4AFF0A99" wp14:editId="35467AF5">
            <wp:extent cx="2314575" cy="1285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04" w:rsidRPr="00A339B8" w:rsidRDefault="00BB7C04" w:rsidP="00BB7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40000"/>
          <w:sz w:val="28"/>
          <w:szCs w:val="28"/>
        </w:rPr>
      </w:pPr>
      <w:r w:rsidRPr="00A339B8">
        <w:rPr>
          <w:rFonts w:ascii="Arial" w:eastAsia="Times New Roman" w:hAnsi="Arial" w:cs="Arial"/>
          <w:b/>
          <w:bCs/>
          <w:color w:val="A40000"/>
          <w:sz w:val="28"/>
          <w:szCs w:val="28"/>
        </w:rPr>
        <w:t>Orlando Health PGY-1 Pharmacy Residency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The PGY-1 Pharmacy Residency is a one-year post-graduate training program designed to develop essential knowledge and skills for contemporary health-system pharmacy. The residency provides flexibility to adapt to the resident’s specific learning needs and goals. Training is provided through rotational experiences and longitudinal activities.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Graduates of the Orlando Health PGY-1 Pharmacy Residency will be competent and confident practitioners of pharmaceutical care in multiple patient care environments, assuring safe, effective and appropriate drug therapy.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GoalsoftheResidency"/>
      <w:bookmarkEnd w:id="0"/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Goals of the Residency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Graduating PGY-1 Pharmacy Residents will: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Assure safe, effective, appropriate drug therapy and prevent, identify, and resolve drug related problems.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Present as a competent, confident, and compassionate practitioner and set and reassess goals.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Demonstrate a commitment to the advancement of the profession and continued personal growth.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Possess comprehensive health-system pharmacy skills that promote future professional growth.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Create, promote, and participate as a part of a multidisciplinary healthcare team.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Demonstrate the ability to identify opportunities for improvement within a practice and practice site.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Provide education to professional and non-professional audiences, utilizing effective communication skills. </w:t>
      </w:r>
    </w:p>
    <w:p w:rsidR="00BB7C04" w:rsidRPr="00A339B8" w:rsidRDefault="00BB7C04" w:rsidP="00BB7C04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Demonstrate a foundation of leadership skills in pharmacy practice. </w:t>
      </w:r>
    </w:p>
    <w:p w:rsidR="00BB7C04" w:rsidRDefault="00BB7C04" w:rsidP="00BB7C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Required"/>
      <w:bookmarkEnd w:id="1"/>
    </w:p>
    <w:p w:rsidR="00BB7C04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BB7C04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Residency Director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5"/>
        <w:gridCol w:w="7815"/>
      </w:tblGrid>
      <w:tr w:rsidR="00BB7C04" w:rsidRPr="00A339B8" w:rsidTr="003C31E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B7C04" w:rsidRPr="00A339B8" w:rsidRDefault="00BB7C04" w:rsidP="003C31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t>Brandon P. Hobbs, Pharm.D., BCPS</w:t>
            </w: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Clinical Pharmacist, Surgical Critical Care </w:t>
            </w:r>
          </w:p>
          <w:p w:rsidR="00BB7C04" w:rsidRPr="00A339B8" w:rsidRDefault="00BB7C04" w:rsidP="003C3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t>Director, PGY-1 Pharmacy Residency</w:t>
            </w:r>
          </w:p>
        </w:tc>
      </w:tr>
      <w:tr w:rsidR="00BB7C04" w:rsidRPr="00A339B8" w:rsidTr="003C31EC">
        <w:trPr>
          <w:tblCellSpacing w:w="15" w:type="dxa"/>
        </w:trPr>
        <w:tc>
          <w:tcPr>
            <w:tcW w:w="0" w:type="auto"/>
          </w:tcPr>
          <w:p w:rsidR="00BB7C04" w:rsidRPr="00A339B8" w:rsidRDefault="00BB7C04" w:rsidP="003C3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95509C" wp14:editId="3C424F88">
                  <wp:extent cx="990600" cy="1352550"/>
                  <wp:effectExtent l="0" t="0" r="0" b="0"/>
                  <wp:docPr id="2" name="Picture 23" descr="http://www.orlandohealth.com/MediaBank/images/photo_pharm_hob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rlandohealth.com/MediaBank/images/photo_pharm_hob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B7C04" w:rsidRPr="00A339B8" w:rsidRDefault="00BB7C04" w:rsidP="003C31EC">
            <w:pPr>
              <w:spacing w:before="225" w:after="0" w:line="24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Education: </w:t>
            </w:r>
            <w:r w:rsidRPr="00A339B8">
              <w:rPr>
                <w:rFonts w:ascii="Arial" w:hAnsi="Arial" w:cs="Arial"/>
                <w:sz w:val="20"/>
                <w:szCs w:val="20"/>
              </w:rPr>
              <w:t>Pharm.D., University of Tennessee College of Pharmacy, Memphis, TN (2008)</w:t>
            </w:r>
          </w:p>
          <w:p w:rsidR="00BB7C04" w:rsidRPr="00A339B8" w:rsidRDefault="00BB7C04" w:rsidP="003C31EC">
            <w:pPr>
              <w:spacing w:before="225" w:after="0" w:line="24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Training: </w:t>
            </w:r>
            <w:r w:rsidRPr="00A339B8">
              <w:rPr>
                <w:rFonts w:ascii="Arial" w:hAnsi="Arial" w:cs="Arial"/>
                <w:sz w:val="20"/>
                <w:szCs w:val="20"/>
              </w:rPr>
              <w:t>PGY-1 Pharmacy Practice Residency (2008-2009) &amp; PGY-2 Critical Care Specialty Residency (2009-2010), Grady Health System, Atlanta, GA</w:t>
            </w:r>
            <w:r w:rsidRPr="00A339B8">
              <w:rPr>
                <w:rFonts w:ascii="Arial" w:hAnsi="Arial" w:cs="Arial"/>
                <w:sz w:val="20"/>
                <w:szCs w:val="20"/>
              </w:rPr>
              <w:br/>
            </w:r>
            <w:r w:rsidRPr="00A339B8">
              <w:rPr>
                <w:rFonts w:ascii="Arial" w:hAnsi="Arial" w:cs="Arial"/>
                <w:sz w:val="20"/>
                <w:szCs w:val="20"/>
              </w:rPr>
              <w:br/>
            </w: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Interest Areas: </w:t>
            </w:r>
            <w:r w:rsidRPr="00A339B8">
              <w:rPr>
                <w:rFonts w:ascii="Arial" w:hAnsi="Arial" w:cs="Arial"/>
                <w:sz w:val="20"/>
                <w:szCs w:val="20"/>
              </w:rPr>
              <w:t>Trauma, Anticoagulation Reversal, Sedation Practices</w:t>
            </w:r>
          </w:p>
          <w:p w:rsidR="00BB7C04" w:rsidRPr="00A339B8" w:rsidRDefault="00BB7C04" w:rsidP="00BF5A5B">
            <w:pPr>
              <w:spacing w:before="225" w:after="0" w:line="24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A339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A339B8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 xml:space="preserve">Brandon.Hobbs@orlandohealth.com </w:t>
              </w:r>
            </w:hyperlink>
          </w:p>
        </w:tc>
      </w:tr>
    </w:tbl>
    <w:p w:rsidR="00BB7C04" w:rsidRPr="00BF5A5B" w:rsidRDefault="00BB7C04" w:rsidP="00BF5A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339B8">
        <w:rPr>
          <w:rFonts w:ascii="Arial" w:eastAsia="Times New Roman" w:hAnsi="Arial" w:cs="Arial"/>
          <w:b/>
          <w:bCs/>
          <w:sz w:val="20"/>
          <w:szCs w:val="20"/>
        </w:rPr>
        <w:br w:type="page"/>
      </w: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lastRenderedPageBreak/>
        <w:t>Required and Elective Rotations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0"/>
        <w:gridCol w:w="4510"/>
      </w:tblGrid>
      <w:tr w:rsidR="00BB7C04" w:rsidRPr="00A339B8" w:rsidTr="003C31EC">
        <w:tc>
          <w:tcPr>
            <w:tcW w:w="0" w:type="auto"/>
            <w:vAlign w:val="center"/>
            <w:hideMark/>
          </w:tcPr>
          <w:p w:rsidR="00BB7C04" w:rsidRPr="00A339B8" w:rsidRDefault="00BB7C04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 Rotations (1 month blocks):</w:t>
            </w:r>
          </w:p>
        </w:tc>
        <w:tc>
          <w:tcPr>
            <w:tcW w:w="0" w:type="auto"/>
            <w:vAlign w:val="center"/>
            <w:hideMark/>
          </w:tcPr>
          <w:p w:rsidR="00BB7C04" w:rsidRPr="00A339B8" w:rsidRDefault="00BB7C04" w:rsidP="003C3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Elective Rotations:</w:t>
            </w:r>
          </w:p>
        </w:tc>
      </w:tr>
      <w:tr w:rsidR="00BB7C04" w:rsidRPr="00A339B8" w:rsidTr="003C31EC">
        <w:tc>
          <w:tcPr>
            <w:tcW w:w="0" w:type="auto"/>
            <w:hideMark/>
          </w:tcPr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Adult Internal Medicine (2 months)</w:t>
            </w:r>
          </w:p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Critical Care (1 month) </w:t>
            </w:r>
          </w:p>
          <w:p w:rsidR="00BB7C04" w:rsidRPr="00A339B8" w:rsidRDefault="00BB7C04" w:rsidP="00BB7C04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Medical </w:t>
            </w:r>
          </w:p>
          <w:p w:rsidR="00BB7C04" w:rsidRPr="00A339B8" w:rsidRDefault="00BB7C04" w:rsidP="00BB7C04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Surgical</w:t>
            </w:r>
          </w:p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Orientation/Pharmacotherapy (1 month)</w:t>
            </w:r>
          </w:p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Pediatrics (1 month)  </w:t>
            </w:r>
          </w:p>
          <w:p w:rsidR="00BB7C04" w:rsidRPr="00A339B8" w:rsidRDefault="00BB7C04" w:rsidP="00BB7C04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Critical Care </w:t>
            </w:r>
          </w:p>
          <w:p w:rsidR="00BB7C04" w:rsidRPr="00A339B8" w:rsidRDefault="00BB7C04" w:rsidP="00BB7C04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Internal Medicine </w:t>
            </w:r>
          </w:p>
          <w:p w:rsidR="00BB7C04" w:rsidRPr="00A339B8" w:rsidRDefault="00BB7C04" w:rsidP="00BB7C04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Pediatric Hematology/Oncology</w:t>
            </w:r>
          </w:p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Research (1 month) </w:t>
            </w:r>
          </w:p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Pharmacy Practice Management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(1 month) </w:t>
            </w:r>
          </w:p>
          <w:p w:rsidR="00BB7C04" w:rsidRPr="00A339B8" w:rsidRDefault="00BB7C04" w:rsidP="00BB7C0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Pharmacy Operations (longitudinal) </w:t>
            </w:r>
          </w:p>
          <w:p w:rsidR="00BB7C04" w:rsidRPr="00A339B8" w:rsidRDefault="00BB7C04" w:rsidP="003C31EC">
            <w:p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Adult Emergency Medicine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Adult Hematology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Adult Oncology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Infectious Diseases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Antimicrobial Stewardship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Medical Critical Care </w:t>
            </w:r>
          </w:p>
          <w:p w:rsidR="007C4BC5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Neonatal Intensive Care</w:t>
            </w:r>
          </w:p>
          <w:p w:rsidR="00BB7C04" w:rsidRPr="00A339B8" w:rsidRDefault="007C4BC5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Neuro Critical Care</w:t>
            </w:r>
            <w:r w:rsidR="00BB7C04"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Nutrition Support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Cardiac Critical Care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Critical Care </w:t>
            </w:r>
            <w:bookmarkStart w:id="2" w:name="_GoBack"/>
            <w:bookmarkEnd w:id="2"/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Pediatric Hematology/Oncology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Pediatric Internal Medicine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Surgical Critical Care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Trauma/General Surgery </w:t>
            </w:r>
          </w:p>
          <w:p w:rsidR="00BB7C04" w:rsidRPr="00A339B8" w:rsidRDefault="00BB7C04" w:rsidP="00BB7C04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Women's Obstetrics and Gynecology Services </w:t>
            </w:r>
          </w:p>
        </w:tc>
      </w:tr>
    </w:tbl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 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  <w:bookmarkStart w:id="3" w:name="Additional"/>
      <w:bookmarkEnd w:id="3"/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Additional Required Activities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p w:rsidR="00BB7C04" w:rsidRPr="0007791B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Residency Project (clinical, economic, research, or administrative) 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Design and conduct a project to develop or enhance an aspect of pharmacy operations or patient care. 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Present results at the Florida Residency Conference. 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Prepare a manuscript suitable for publication. </w:t>
      </w:r>
    </w:p>
    <w:p w:rsidR="00BB7C04" w:rsidRPr="0007791B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Residency Medication Use Evaluation (MUE) 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Design and conduct a project evaluating part of the medication use process within Orlando Health and identify areas for improvement in patient care. 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Present results to the OH Medication Use Subcommittee and the Pharmacotherapy Committee. </w:t>
      </w:r>
    </w:p>
    <w:p w:rsidR="00BB7C04" w:rsidRPr="0007791B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Residency Seminar 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Present a 1-hour ACPE-accredited CE presentation. </w:t>
      </w:r>
    </w:p>
    <w:p w:rsidR="00BB7C04" w:rsidRPr="0007791B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>Residency Case-Presentation</w:t>
      </w:r>
    </w:p>
    <w:p w:rsidR="00BB7C04" w:rsidRPr="0007791B" w:rsidRDefault="00BB7C04" w:rsidP="00BB7C04">
      <w:pPr>
        <w:pStyle w:val="ListParagraph"/>
        <w:numPr>
          <w:ilvl w:val="2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>Present a 1-hour ACPE-Accredited CE patient-case based topic review</w:t>
      </w:r>
      <w:r w:rsidR="007C4BC5">
        <w:rPr>
          <w:rFonts w:ascii="Arial" w:eastAsia="Times New Roman" w:hAnsi="Arial" w:cs="Arial"/>
          <w:sz w:val="20"/>
          <w:szCs w:val="20"/>
        </w:rPr>
        <w:t>.</w:t>
      </w:r>
    </w:p>
    <w:p w:rsidR="00BB7C04" w:rsidRPr="0007791B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>Journal Clubs (presented during required Critical Care and Pediatric rotations)</w:t>
      </w:r>
    </w:p>
    <w:p w:rsidR="00BB7C04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>Code Blue coverage (residents will receive ACLS training during Orientation)</w:t>
      </w:r>
    </w:p>
    <w:p w:rsidR="00BB7C04" w:rsidRDefault="00BB7C04" w:rsidP="00BB7C04">
      <w:pPr>
        <w:pStyle w:val="ListParagraph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791B">
        <w:rPr>
          <w:rFonts w:ascii="Arial" w:eastAsia="Times New Roman" w:hAnsi="Arial" w:cs="Arial"/>
          <w:sz w:val="20"/>
          <w:szCs w:val="20"/>
        </w:rPr>
        <w:t xml:space="preserve">Drug Monograph </w:t>
      </w:r>
      <w:bookmarkStart w:id="4" w:name="WeekendExperiences"/>
      <w:bookmarkEnd w:id="4"/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Weekend Operations Experience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0"/>
          <w:szCs w:val="20"/>
        </w:rPr>
      </w:pPr>
    </w:p>
    <w:p w:rsidR="00BB7C04" w:rsidRPr="00A339B8" w:rsidRDefault="00BB7C04" w:rsidP="00BB7C04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>Occurs approximately every fourth weekend (satellite responsibilities will increase as the year progresses) serving as a clinical staff pharmacist in a decentralized satellite at ORMC</w:t>
      </w:r>
    </w:p>
    <w:p w:rsidR="00BB7C04" w:rsidRPr="00A339B8" w:rsidRDefault="00BB7C04" w:rsidP="00BB7C04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Responsibilities: </w:t>
      </w:r>
    </w:p>
    <w:p w:rsidR="00BB7C04" w:rsidRPr="00A339B8" w:rsidRDefault="00BB7C04" w:rsidP="00BB7C04">
      <w:pPr>
        <w:numPr>
          <w:ilvl w:val="1"/>
          <w:numId w:val="3"/>
        </w:numPr>
        <w:shd w:val="clear" w:color="auto" w:fill="FFFFFF"/>
        <w:tabs>
          <w:tab w:val="clear" w:pos="1440"/>
          <w:tab w:val="num" w:pos="1890"/>
        </w:tabs>
        <w:spacing w:after="100" w:afterAutospacing="1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Verifying  medication orders </w:t>
      </w:r>
    </w:p>
    <w:p w:rsidR="00BB7C04" w:rsidRPr="00A339B8" w:rsidRDefault="00BB7C04" w:rsidP="00BB7C04">
      <w:pPr>
        <w:numPr>
          <w:ilvl w:val="1"/>
          <w:numId w:val="3"/>
        </w:numPr>
        <w:shd w:val="clear" w:color="auto" w:fill="FFFFFF"/>
        <w:tabs>
          <w:tab w:val="clear" w:pos="1440"/>
          <w:tab w:val="num" w:pos="1890"/>
        </w:tabs>
        <w:spacing w:after="100" w:afterAutospacing="1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Assisting with obtaining missing medications </w:t>
      </w:r>
    </w:p>
    <w:p w:rsidR="00BB7C04" w:rsidRPr="00A339B8" w:rsidRDefault="00BB7C04" w:rsidP="00BB7C04">
      <w:pPr>
        <w:numPr>
          <w:ilvl w:val="1"/>
          <w:numId w:val="3"/>
        </w:numPr>
        <w:shd w:val="clear" w:color="auto" w:fill="FFFFFF"/>
        <w:tabs>
          <w:tab w:val="clear" w:pos="1440"/>
          <w:tab w:val="num" w:pos="1890"/>
        </w:tabs>
        <w:spacing w:after="100" w:afterAutospacing="1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Answering drug information questions from healthcare professionals </w:t>
      </w:r>
    </w:p>
    <w:p w:rsidR="00BB7C04" w:rsidRPr="00A339B8" w:rsidRDefault="00BB7C04" w:rsidP="00BB7C04">
      <w:pPr>
        <w:numPr>
          <w:ilvl w:val="1"/>
          <w:numId w:val="3"/>
        </w:numPr>
        <w:shd w:val="clear" w:color="auto" w:fill="FFFFFF"/>
        <w:tabs>
          <w:tab w:val="clear" w:pos="1440"/>
          <w:tab w:val="num" w:pos="1890"/>
        </w:tabs>
        <w:spacing w:after="100" w:afterAutospacing="1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Monitoring drugs specified in the Targeted Drug Review program </w:t>
      </w:r>
    </w:p>
    <w:p w:rsidR="00BB7C04" w:rsidRPr="00A339B8" w:rsidRDefault="00BB7C04" w:rsidP="00BB7C04">
      <w:pPr>
        <w:numPr>
          <w:ilvl w:val="1"/>
          <w:numId w:val="3"/>
        </w:numPr>
        <w:shd w:val="clear" w:color="auto" w:fill="FFFFFF"/>
        <w:tabs>
          <w:tab w:val="clear" w:pos="1440"/>
          <w:tab w:val="num" w:pos="1890"/>
        </w:tabs>
        <w:spacing w:after="100" w:afterAutospacing="1" w:line="240" w:lineRule="auto"/>
        <w:ind w:left="1890"/>
        <w:rPr>
          <w:rFonts w:ascii="Arial" w:eastAsia="Times New Roman" w:hAnsi="Arial" w:cs="Arial"/>
          <w:sz w:val="20"/>
          <w:szCs w:val="20"/>
        </w:rPr>
      </w:pPr>
      <w:r w:rsidRPr="00A339B8">
        <w:rPr>
          <w:rFonts w:ascii="Arial" w:eastAsia="Times New Roman" w:hAnsi="Arial" w:cs="Arial"/>
          <w:sz w:val="20"/>
          <w:szCs w:val="20"/>
        </w:rPr>
        <w:t xml:space="preserve">Comprehensive monitoring of vancomycin and aminoglycosides </w:t>
      </w:r>
    </w:p>
    <w:p w:rsidR="00BB7C04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40000"/>
          <w:sz w:val="24"/>
          <w:szCs w:val="20"/>
        </w:rPr>
      </w:pPr>
      <w:r w:rsidRPr="00A339B8">
        <w:rPr>
          <w:rFonts w:ascii="Arial" w:eastAsia="Times New Roman" w:hAnsi="Arial" w:cs="Arial"/>
          <w:b/>
          <w:bCs/>
          <w:color w:val="A40000"/>
          <w:sz w:val="24"/>
          <w:szCs w:val="20"/>
        </w:rPr>
        <w:t>Program Specifics</w:t>
      </w:r>
    </w:p>
    <w:p w:rsidR="00BB7C04" w:rsidRPr="00A339B8" w:rsidRDefault="00BB7C04" w:rsidP="00BB7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0000"/>
          <w:sz w:val="24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032"/>
      </w:tblGrid>
      <w:tr w:rsidR="00BB7C04" w:rsidRPr="00A339B8" w:rsidTr="003C31EC">
        <w:trPr>
          <w:tblCellSpacing w:w="15" w:type="dxa"/>
        </w:trPr>
        <w:tc>
          <w:tcPr>
            <w:tcW w:w="2320" w:type="pct"/>
            <w:vAlign w:val="center"/>
            <w:hideMark/>
          </w:tcPr>
          <w:p w:rsidR="00BB7C04" w:rsidRPr="00A339B8" w:rsidRDefault="00BB7C04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ASHP Residency Directory Information</w:t>
            </w:r>
          </w:p>
        </w:tc>
        <w:tc>
          <w:tcPr>
            <w:tcW w:w="2629" w:type="pct"/>
            <w:vAlign w:val="center"/>
            <w:hideMark/>
          </w:tcPr>
          <w:p w:rsidR="00BB7C04" w:rsidRPr="00A339B8" w:rsidRDefault="00BB7C04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Residency Program Benefits</w:t>
            </w:r>
          </w:p>
        </w:tc>
      </w:tr>
      <w:tr w:rsidR="00BB7C04" w:rsidRPr="00A339B8" w:rsidTr="003C31EC">
        <w:trPr>
          <w:tblCellSpacing w:w="15" w:type="dxa"/>
        </w:trPr>
        <w:tc>
          <w:tcPr>
            <w:tcW w:w="2320" w:type="pct"/>
            <w:hideMark/>
          </w:tcPr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Duration: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months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Rotations: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month orientation (July)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6 required rotations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5 elective rotations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Number of Positions: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Total # of Residents at Institution: </w:t>
            </w:r>
            <w:r w:rsidR="007C4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Starting Date: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1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Estimated Stipend: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~$41,500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(no state income tax)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Interview Required: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Training Site: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Orlando Health Hospitals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Practice Setting: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Community Teaching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Total Beds: </w:t>
            </w: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2,295 beds (Orlando Health System)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9" w:type="pct"/>
            <w:hideMark/>
          </w:tcPr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Monogrammed Lab Coat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Free Parking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Discounted Meals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Resident Office Space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Desk with personal computer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Laptop computer for patient care rounds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Reduced Professional Membership Fees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Reduced Meeting Registration Fees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Travel Reimbursement for the following meetings: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ASHP Midyear Clinical Meeting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Florida Residency Conference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Pharmacy Continuing Education </w:t>
            </w:r>
          </w:p>
          <w:p w:rsidR="00BB7C04" w:rsidRPr="00A339B8" w:rsidRDefault="00BB7C04" w:rsidP="003C31EC">
            <w:pPr>
              <w:spacing w:after="100" w:afterAutospacing="1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</w:tr>
      <w:tr w:rsidR="00BB7C04" w:rsidRPr="00A339B8" w:rsidTr="003C31EC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BB7C04" w:rsidRPr="00A339B8" w:rsidRDefault="00BB7C04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More Residency Program Benefits</w:t>
            </w:r>
          </w:p>
        </w:tc>
      </w:tr>
      <w:tr w:rsidR="00BB7C04" w:rsidRPr="00A339B8" w:rsidTr="003C31EC">
        <w:trPr>
          <w:tblCellSpacing w:w="15" w:type="dxa"/>
        </w:trPr>
        <w:tc>
          <w:tcPr>
            <w:tcW w:w="2320" w:type="pct"/>
            <w:hideMark/>
          </w:tcPr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Available benefit programs: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Medical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Dental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Vision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Liability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Life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Disability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Retirement </w:t>
            </w:r>
          </w:p>
        </w:tc>
        <w:tc>
          <w:tcPr>
            <w:tcW w:w="2629" w:type="pct"/>
            <w:hideMark/>
          </w:tcPr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120 Hours of Paid Time Off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Vacation/Holiday </w:t>
            </w:r>
          </w:p>
          <w:p w:rsidR="00BB7C04" w:rsidRPr="00A339B8" w:rsidRDefault="00BB7C04" w:rsidP="00BB7C04">
            <w:pPr>
              <w:numPr>
                <w:ilvl w:val="2"/>
                <w:numId w:val="4"/>
              </w:numPr>
              <w:spacing w:after="100" w:afterAutospacing="1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Interviews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96 Hours of Sick Leave </w:t>
            </w:r>
          </w:p>
        </w:tc>
      </w:tr>
      <w:tr w:rsidR="00BB7C04" w:rsidRPr="00A339B8" w:rsidTr="003C31EC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BB7C04" w:rsidRPr="00A339B8" w:rsidRDefault="00BB7C04" w:rsidP="003C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Orlando Health Pharmacy Residency Basics</w:t>
            </w:r>
          </w:p>
        </w:tc>
      </w:tr>
      <w:tr w:rsidR="00BB7C04" w:rsidRPr="00A339B8" w:rsidTr="003C31EC">
        <w:trPr>
          <w:tblCellSpacing w:w="15" w:type="dxa"/>
        </w:trPr>
        <w:tc>
          <w:tcPr>
            <w:tcW w:w="4966" w:type="pct"/>
            <w:gridSpan w:val="2"/>
            <w:hideMark/>
          </w:tcPr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Employment as a pharmacy resident at Orlando Health is contingent upon the following: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>Obtaining a Florida Pharmacist license by September 1 of the residency year</w:t>
            </w:r>
          </w:p>
          <w:p w:rsidR="00BB7C04" w:rsidRPr="00A339B8" w:rsidRDefault="00BB7C04" w:rsidP="003C31EC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Florida Board of Pharmacy Website: </w:t>
            </w:r>
            <w:hyperlink r:id="rId9" w:tgtFrame="_self" w:history="1">
              <w:r w:rsidRPr="00A339B8">
                <w:rPr>
                  <w:rFonts w:ascii="Arial" w:eastAsia="Times New Roman" w:hAnsi="Arial" w:cs="Arial"/>
                  <w:sz w:val="20"/>
                  <w:szCs w:val="20"/>
                </w:rPr>
                <w:t>www.doh.state.fl.us/mqa/pharmacy/ph_home.html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Completion of the Orlando Health pre-employment physical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 negative drug test including </w:t>
            </w:r>
            <w:proofErr w:type="spellStart"/>
            <w:r w:rsidRPr="00A339B8">
              <w:rPr>
                <w:rFonts w:ascii="Arial" w:eastAsia="Times New Roman" w:hAnsi="Arial" w:cs="Arial"/>
                <w:sz w:val="20"/>
                <w:szCs w:val="20"/>
              </w:rPr>
              <w:t>continine</w:t>
            </w:r>
            <w:proofErr w:type="spellEnd"/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 (metabolite of nicotine)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The Resident Learning System (RLS) is used to direct learning.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 residency advisor is selected to mentor the resident throughout the year. </w:t>
            </w:r>
          </w:p>
          <w:p w:rsidR="00BB7C04" w:rsidRPr="00A339B8" w:rsidRDefault="00BB7C04" w:rsidP="00BB7C04">
            <w:pPr>
              <w:numPr>
                <w:ilvl w:val="1"/>
                <w:numId w:val="4"/>
              </w:numPr>
              <w:spacing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Advisors are also selected to assist the resident with completion of their seminar,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case presentation, </w:t>
            </w:r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research project, MUE and other projects (See </w:t>
            </w:r>
            <w:hyperlink r:id="rId10" w:anchor="Additional" w:tgtFrame="_self" w:history="1">
              <w:r w:rsidRPr="00A339B8">
                <w:rPr>
                  <w:rFonts w:ascii="Arial" w:eastAsia="Times New Roman" w:hAnsi="Arial" w:cs="Arial"/>
                  <w:sz w:val="20"/>
                  <w:szCs w:val="20"/>
                </w:rPr>
                <w:t>Additional Required Activities</w:t>
              </w:r>
            </w:hyperlink>
            <w:r w:rsidRPr="00A339B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</w:tc>
      </w:tr>
    </w:tbl>
    <w:p w:rsidR="00953091" w:rsidRPr="00BB7C04" w:rsidRDefault="00845C99" w:rsidP="00BB7C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953091" w:rsidRPr="00BB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78D"/>
    <w:multiLevelType w:val="multilevel"/>
    <w:tmpl w:val="39F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D5CA8"/>
    <w:multiLevelType w:val="multilevel"/>
    <w:tmpl w:val="CDE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47731"/>
    <w:multiLevelType w:val="multilevel"/>
    <w:tmpl w:val="C6A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A62A2"/>
    <w:multiLevelType w:val="hybridMultilevel"/>
    <w:tmpl w:val="6CDA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B2C95"/>
    <w:multiLevelType w:val="multilevel"/>
    <w:tmpl w:val="1270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135ED3"/>
    <w:multiLevelType w:val="hybridMultilevel"/>
    <w:tmpl w:val="3168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04"/>
    <w:rsid w:val="000F04E0"/>
    <w:rsid w:val="006228AE"/>
    <w:rsid w:val="007C4BC5"/>
    <w:rsid w:val="00845C99"/>
    <w:rsid w:val="00A94922"/>
    <w:rsid w:val="00BB7C04"/>
    <w:rsid w:val="00BF5A5B"/>
    <w:rsid w:val="00CC5229"/>
    <w:rsid w:val="00D02A93"/>
    <w:rsid w:val="00E236F3"/>
    <w:rsid w:val="00EA5DF1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omedir\users$\kbirrer\Res%20Web%20Page%20-%20OH%20Format\2012%20Website%20Edits\Brandon.Hobbs@orlandohealth.com%20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landohealth.com/OrlandoRegional/ForMedicalProfessionals/ResidenciesandClerkships/PharmacyResidencyPrograms/PGY-1Pha/PGY-1ResidencyApplication/PGY-1ResidencyApplication.aspx?Pid=3142&amp;W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h.state.fl.us/mqa/pharmacy/ph_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Michael J.</dc:creator>
  <cp:lastModifiedBy>Unum, Jesse</cp:lastModifiedBy>
  <cp:revision>3</cp:revision>
  <dcterms:created xsi:type="dcterms:W3CDTF">2017-07-20T21:14:00Z</dcterms:created>
  <dcterms:modified xsi:type="dcterms:W3CDTF">2017-09-18T18:48:00Z</dcterms:modified>
</cp:coreProperties>
</file>